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DFAE" w14:textId="77777777" w:rsidR="00483A85" w:rsidRPr="00A3354C" w:rsidRDefault="00483A85" w:rsidP="00483A85">
      <w:pPr>
        <w:rPr>
          <w:rFonts w:ascii="Arial" w:hAnsi="Arial" w:cs="Arial"/>
          <w:b/>
          <w:sz w:val="20"/>
        </w:rPr>
      </w:pPr>
      <w:r w:rsidRPr="00A3354C">
        <w:rPr>
          <w:rFonts w:ascii="Arial" w:hAnsi="Arial" w:cs="Arial"/>
          <w:b/>
          <w:sz w:val="20"/>
        </w:rPr>
        <w:t>JANUARY 2018</w:t>
      </w:r>
    </w:p>
    <w:p w14:paraId="323EFE10" w14:textId="77777777" w:rsidR="00483A85" w:rsidRPr="00A3354C" w:rsidRDefault="00483A85" w:rsidP="00483A85">
      <w:pPr>
        <w:rPr>
          <w:rFonts w:ascii="Arial" w:hAnsi="Arial" w:cs="Arial"/>
          <w:b/>
          <w:sz w:val="20"/>
        </w:rPr>
      </w:pPr>
    </w:p>
    <w:p w14:paraId="35A57C5D" w14:textId="77777777" w:rsidR="00483A85" w:rsidRPr="00A3354C" w:rsidRDefault="00483A85" w:rsidP="00483A85">
      <w:pPr>
        <w:rPr>
          <w:rFonts w:ascii="Arial" w:hAnsi="Arial" w:cs="Arial"/>
          <w:b/>
          <w:sz w:val="20"/>
        </w:rPr>
      </w:pPr>
      <w:r w:rsidRPr="00A3354C">
        <w:rPr>
          <w:rFonts w:ascii="Arial" w:hAnsi="Arial" w:cs="Arial"/>
          <w:b/>
          <w:sz w:val="20"/>
        </w:rPr>
        <w:t>TO: ALL EMPLOYEES AND APPLICANTS</w:t>
      </w:r>
    </w:p>
    <w:p w14:paraId="12AB78CF" w14:textId="77777777" w:rsidR="00C60C5D" w:rsidRDefault="00C60C5D" w:rsidP="00483A85">
      <w:pPr>
        <w:rPr>
          <w:rFonts w:ascii="Arial" w:hAnsi="Arial" w:cs="Arial"/>
          <w:b/>
          <w:sz w:val="20"/>
          <w:u w:val="single"/>
        </w:rPr>
      </w:pPr>
    </w:p>
    <w:p w14:paraId="28A0B961" w14:textId="6FCC7B84" w:rsidR="00483A85" w:rsidRPr="00A3354C" w:rsidRDefault="00483A85" w:rsidP="00483A85">
      <w:pPr>
        <w:rPr>
          <w:rFonts w:ascii="Arial" w:hAnsi="Arial" w:cs="Arial"/>
          <w:b/>
          <w:sz w:val="20"/>
          <w:u w:val="single"/>
        </w:rPr>
      </w:pPr>
      <w:bookmarkStart w:id="0" w:name="_GoBack"/>
      <w:bookmarkEnd w:id="0"/>
      <w:r w:rsidRPr="00A3354C">
        <w:rPr>
          <w:rFonts w:ascii="Arial" w:hAnsi="Arial" w:cs="Arial"/>
          <w:b/>
          <w:sz w:val="20"/>
          <w:u w:val="single"/>
        </w:rPr>
        <w:t>EEO Policy Statement:</w:t>
      </w:r>
    </w:p>
    <w:p w14:paraId="38F47D8E" w14:textId="77777777" w:rsidR="00483A85" w:rsidRPr="00A3354C" w:rsidRDefault="00483A85" w:rsidP="00483A85">
      <w:pPr>
        <w:rPr>
          <w:rFonts w:ascii="Arial" w:hAnsi="Arial" w:cs="Arial"/>
          <w:sz w:val="20"/>
        </w:rPr>
      </w:pPr>
      <w:r w:rsidRPr="00A3354C">
        <w:rPr>
          <w:rFonts w:ascii="Arial" w:hAnsi="Arial" w:cs="Arial"/>
          <w:sz w:val="20"/>
        </w:rPr>
        <w:t xml:space="preserve">PATH is fully committed to Equal Employment Opportunity (EEO), the maximum utilization of all our employees, and our Affirmative Action commitments to employ, and advance in employment, minorities, women, protected veterans, and individuals with disabilities. Our EEO policy and affirmative action commitments have the full support of the organization, including its President. I wish to reaffirm our commitment to equal employment opportunity and remind all employees and applicants that these objectives </w:t>
      </w:r>
      <w:proofErr w:type="gramStart"/>
      <w:r w:rsidRPr="00A3354C">
        <w:rPr>
          <w:rFonts w:ascii="Arial" w:hAnsi="Arial" w:cs="Arial"/>
          <w:sz w:val="20"/>
        </w:rPr>
        <w:t>are reflected</w:t>
      </w:r>
      <w:proofErr w:type="gramEnd"/>
      <w:r w:rsidRPr="00A3354C">
        <w:rPr>
          <w:rFonts w:ascii="Arial" w:hAnsi="Arial" w:cs="Arial"/>
          <w:sz w:val="20"/>
        </w:rPr>
        <w:t xml:space="preserve"> in all aspects of our daily operations. We will continue to recruit, hire, train, and advance in employment qualified individuals in all job titles without regard to race, color, national origin, gender, sexual orientation, gender identity, religion, age, status as a protected veteran, or status as an individual with a disability; and shall not discriminate against any individual, nor any such characteristic.</w:t>
      </w:r>
    </w:p>
    <w:p w14:paraId="168176B9" w14:textId="77777777" w:rsidR="00483A85" w:rsidRPr="00A3354C" w:rsidRDefault="00483A85" w:rsidP="00483A85">
      <w:pPr>
        <w:rPr>
          <w:rFonts w:ascii="Arial" w:hAnsi="Arial" w:cs="Arial"/>
          <w:sz w:val="20"/>
        </w:rPr>
      </w:pPr>
    </w:p>
    <w:p w14:paraId="7FB44B47" w14:textId="77777777" w:rsidR="00483A85" w:rsidRPr="00A3354C" w:rsidRDefault="00483A85" w:rsidP="00483A85">
      <w:pPr>
        <w:rPr>
          <w:rFonts w:ascii="Arial" w:hAnsi="Arial" w:cs="Arial"/>
          <w:i/>
          <w:sz w:val="20"/>
          <w:u w:val="single"/>
        </w:rPr>
      </w:pPr>
      <w:r w:rsidRPr="00A3354C">
        <w:rPr>
          <w:rFonts w:ascii="Arial" w:hAnsi="Arial" w:cs="Arial"/>
          <w:b/>
          <w:sz w:val="20"/>
          <w:u w:val="single"/>
        </w:rPr>
        <w:t>Designation of Responsibility:</w:t>
      </w:r>
    </w:p>
    <w:p w14:paraId="42B8EC36" w14:textId="1F3EDFEC" w:rsidR="00483A85" w:rsidRPr="00A3354C" w:rsidRDefault="00483A85" w:rsidP="00483A85">
      <w:pPr>
        <w:rPr>
          <w:rFonts w:ascii="Arial" w:hAnsi="Arial" w:cs="Arial"/>
          <w:sz w:val="20"/>
        </w:rPr>
      </w:pPr>
      <w:r w:rsidRPr="00A3354C">
        <w:rPr>
          <w:rFonts w:ascii="Arial" w:hAnsi="Arial" w:cs="Arial"/>
          <w:sz w:val="20"/>
        </w:rPr>
        <w:t>I have designated Director, Global Talent Acquisition, Matt MacLean (</w:t>
      </w:r>
      <w:hyperlink r:id="rId10" w:history="1">
        <w:r w:rsidRPr="00A3354C">
          <w:rPr>
            <w:rStyle w:val="Hyperlink"/>
            <w:rFonts w:ascii="Arial" w:hAnsi="Arial" w:cs="Arial"/>
            <w:sz w:val="20"/>
          </w:rPr>
          <w:t>mmaclean@path.org</w:t>
        </w:r>
      </w:hyperlink>
      <w:r w:rsidRPr="00A3354C">
        <w:rPr>
          <w:rFonts w:ascii="Arial" w:hAnsi="Arial" w:cs="Arial"/>
          <w:sz w:val="20"/>
        </w:rPr>
        <w:t xml:space="preserve">), as the Company’s Equal Employment Opportunity (EEO) Coordinator, and charged him with responsibility to maintain necessary programs, policies, records, and reports to comply with all government regulations, including the maintenance of monitoring procedures for our policy objectives. Should you wish to self-identify as a protected veteran, or as an individual with a disability, please contact the EEO </w:t>
      </w:r>
      <w:proofErr w:type="gramStart"/>
      <w:r w:rsidRPr="00A3354C">
        <w:rPr>
          <w:rFonts w:ascii="Arial" w:hAnsi="Arial" w:cs="Arial"/>
          <w:sz w:val="20"/>
        </w:rPr>
        <w:t>Coordinator.</w:t>
      </w:r>
      <w:proofErr w:type="gramEnd"/>
    </w:p>
    <w:p w14:paraId="4B4AB28D" w14:textId="77777777" w:rsidR="00483A85" w:rsidRPr="00A3354C" w:rsidRDefault="00483A85" w:rsidP="00483A85">
      <w:pPr>
        <w:rPr>
          <w:rFonts w:ascii="Arial" w:hAnsi="Arial" w:cs="Arial"/>
          <w:sz w:val="20"/>
        </w:rPr>
      </w:pPr>
    </w:p>
    <w:p w14:paraId="0BB0AA63" w14:textId="77777777" w:rsidR="00483A85" w:rsidRPr="00A3354C" w:rsidRDefault="00483A85" w:rsidP="00483A85">
      <w:pPr>
        <w:rPr>
          <w:rFonts w:ascii="Arial" w:hAnsi="Arial" w:cs="Arial"/>
          <w:b/>
          <w:sz w:val="20"/>
          <w:u w:val="single"/>
        </w:rPr>
      </w:pPr>
      <w:r w:rsidRPr="00A3354C">
        <w:rPr>
          <w:rFonts w:ascii="Arial" w:hAnsi="Arial" w:cs="Arial"/>
          <w:b/>
          <w:sz w:val="20"/>
          <w:u w:val="single"/>
        </w:rPr>
        <w:t>Posting of Employee and Applicant Rights (Including Protected Veterans and Individuals with Disabilities:</w:t>
      </w:r>
    </w:p>
    <w:p w14:paraId="13853F4E" w14:textId="77777777" w:rsidR="00483A85" w:rsidRPr="00A3354C" w:rsidRDefault="00483A85" w:rsidP="00483A85">
      <w:pPr>
        <w:rPr>
          <w:rFonts w:ascii="Arial" w:hAnsi="Arial" w:cs="Arial"/>
          <w:sz w:val="20"/>
        </w:rPr>
      </w:pPr>
      <w:r w:rsidRPr="00A3354C">
        <w:rPr>
          <w:rFonts w:ascii="Arial" w:hAnsi="Arial" w:cs="Arial"/>
          <w:sz w:val="20"/>
        </w:rPr>
        <w:t xml:space="preserve">The EEO Coordinator is responsible for ensuring various required Employee and Applicant Rights are available and posted in tandem with this letter. Please reference the following: </w:t>
      </w:r>
    </w:p>
    <w:p w14:paraId="79DA54AC" w14:textId="77777777" w:rsidR="00483A85" w:rsidRPr="00A3354C" w:rsidRDefault="00483A85" w:rsidP="00483A85">
      <w:pPr>
        <w:pStyle w:val="ListParagraph"/>
        <w:numPr>
          <w:ilvl w:val="0"/>
          <w:numId w:val="1"/>
        </w:numPr>
        <w:spacing w:line="259" w:lineRule="auto"/>
        <w:contextualSpacing/>
        <w:rPr>
          <w:rFonts w:ascii="Arial" w:hAnsi="Arial" w:cs="Arial"/>
          <w:sz w:val="20"/>
          <w:szCs w:val="20"/>
        </w:rPr>
      </w:pPr>
      <w:r w:rsidRPr="00A3354C">
        <w:rPr>
          <w:rFonts w:ascii="Arial" w:hAnsi="Arial" w:cs="Arial"/>
          <w:sz w:val="20"/>
          <w:szCs w:val="20"/>
        </w:rPr>
        <w:t xml:space="preserve">“EEO is The Law” poster </w:t>
      </w:r>
      <w:r w:rsidRPr="00A3354C">
        <w:rPr>
          <w:rFonts w:ascii="Arial" w:hAnsi="Arial" w:cs="Arial"/>
          <w:i/>
          <w:sz w:val="20"/>
          <w:szCs w:val="20"/>
          <w:u w:val="single"/>
        </w:rPr>
        <w:t>AND</w:t>
      </w:r>
      <w:r w:rsidRPr="00A3354C">
        <w:rPr>
          <w:rFonts w:ascii="Arial" w:hAnsi="Arial" w:cs="Arial"/>
          <w:sz w:val="20"/>
          <w:szCs w:val="20"/>
        </w:rPr>
        <w:t xml:space="preserve"> related </w:t>
      </w:r>
      <w:r w:rsidRPr="00A3354C">
        <w:rPr>
          <w:rFonts w:ascii="Arial" w:hAnsi="Arial" w:cs="Arial"/>
          <w:i/>
          <w:sz w:val="20"/>
          <w:szCs w:val="20"/>
        </w:rPr>
        <w:t>new</w:t>
      </w:r>
      <w:r w:rsidRPr="00A3354C">
        <w:rPr>
          <w:rFonts w:ascii="Arial" w:hAnsi="Arial" w:cs="Arial"/>
          <w:sz w:val="20"/>
          <w:szCs w:val="20"/>
        </w:rPr>
        <w:t xml:space="preserve"> poster “Supplement”:</w:t>
      </w:r>
    </w:p>
    <w:p w14:paraId="47EF334F" w14:textId="77777777" w:rsidR="00483A85" w:rsidRPr="00A3354C" w:rsidRDefault="00483A85" w:rsidP="00483A85">
      <w:pPr>
        <w:ind w:left="360"/>
        <w:rPr>
          <w:rFonts w:ascii="Arial" w:hAnsi="Arial" w:cs="Arial"/>
          <w:sz w:val="20"/>
        </w:rPr>
      </w:pPr>
      <w:hyperlink r:id="rId11" w:history="1">
        <w:r w:rsidRPr="00A3354C">
          <w:rPr>
            <w:rStyle w:val="Hyperlink"/>
            <w:rFonts w:ascii="Arial" w:hAnsi="Arial" w:cs="Arial"/>
            <w:sz w:val="20"/>
          </w:rPr>
          <w:t>http://www.dol.gov/ofccp/regs/compliance/posters/pdf/eeopost.pdf</w:t>
        </w:r>
      </w:hyperlink>
    </w:p>
    <w:p w14:paraId="3E903C09" w14:textId="77777777" w:rsidR="00483A85" w:rsidRPr="00A3354C" w:rsidRDefault="00483A85" w:rsidP="00483A85">
      <w:pPr>
        <w:ind w:left="360"/>
        <w:rPr>
          <w:rFonts w:ascii="Arial" w:hAnsi="Arial" w:cs="Arial"/>
          <w:sz w:val="20"/>
        </w:rPr>
      </w:pPr>
      <w:hyperlink r:id="rId12" w:history="1">
        <w:r w:rsidRPr="00A3354C">
          <w:rPr>
            <w:rStyle w:val="Hyperlink"/>
            <w:rFonts w:ascii="Arial" w:hAnsi="Arial" w:cs="Arial"/>
            <w:sz w:val="20"/>
          </w:rPr>
          <w:t>http://www.dol.gov/ofccp/regs/compliance/posters/pdf/OFCCP_EEO_Supplement_Final_JRF_QA_508c.pdf</w:t>
        </w:r>
      </w:hyperlink>
    </w:p>
    <w:p w14:paraId="3E5BF30C" w14:textId="77777777" w:rsidR="00483A85" w:rsidRPr="00A3354C" w:rsidRDefault="00483A85" w:rsidP="00483A85">
      <w:pPr>
        <w:pStyle w:val="ListParagraph"/>
        <w:numPr>
          <w:ilvl w:val="0"/>
          <w:numId w:val="1"/>
        </w:numPr>
        <w:spacing w:line="259" w:lineRule="auto"/>
        <w:contextualSpacing/>
        <w:rPr>
          <w:rFonts w:ascii="Arial" w:hAnsi="Arial" w:cs="Arial"/>
          <w:sz w:val="20"/>
          <w:szCs w:val="20"/>
        </w:rPr>
      </w:pPr>
      <w:r w:rsidRPr="00A3354C">
        <w:rPr>
          <w:rFonts w:ascii="Arial" w:hAnsi="Arial" w:cs="Arial"/>
          <w:sz w:val="20"/>
          <w:szCs w:val="20"/>
        </w:rPr>
        <w:t>Executive Order (E.O.) 13496 “Employee Rights” poster:</w:t>
      </w:r>
    </w:p>
    <w:p w14:paraId="6887DBAA" w14:textId="77777777" w:rsidR="00483A85" w:rsidRPr="00A3354C" w:rsidRDefault="00483A85" w:rsidP="00483A85">
      <w:pPr>
        <w:ind w:left="360"/>
        <w:rPr>
          <w:rFonts w:ascii="Arial" w:hAnsi="Arial" w:cs="Arial"/>
          <w:sz w:val="20"/>
        </w:rPr>
      </w:pPr>
      <w:hyperlink r:id="rId13" w:history="1">
        <w:r w:rsidRPr="00A3354C">
          <w:rPr>
            <w:rStyle w:val="Hyperlink"/>
            <w:rFonts w:ascii="Arial" w:hAnsi="Arial" w:cs="Arial"/>
            <w:sz w:val="20"/>
          </w:rPr>
          <w:t>http://www.dol.gov/olms/regs/compliance/employeerightsposter11x17_final.pdf</w:t>
        </w:r>
      </w:hyperlink>
    </w:p>
    <w:p w14:paraId="3F02ED76" w14:textId="77777777" w:rsidR="00483A85" w:rsidRPr="00A3354C" w:rsidRDefault="00483A85" w:rsidP="00483A85">
      <w:pPr>
        <w:rPr>
          <w:rFonts w:ascii="Arial" w:hAnsi="Arial" w:cs="Arial"/>
          <w:b/>
          <w:sz w:val="20"/>
          <w:u w:val="single"/>
        </w:rPr>
      </w:pPr>
    </w:p>
    <w:p w14:paraId="6E5CA680" w14:textId="77777777" w:rsidR="00483A85" w:rsidRPr="00A3354C" w:rsidRDefault="00483A85" w:rsidP="00483A85">
      <w:pPr>
        <w:rPr>
          <w:rFonts w:ascii="Arial" w:hAnsi="Arial" w:cs="Arial"/>
          <w:b/>
          <w:sz w:val="20"/>
          <w:u w:val="single"/>
        </w:rPr>
      </w:pPr>
      <w:r w:rsidRPr="00A3354C">
        <w:rPr>
          <w:rFonts w:ascii="Arial" w:hAnsi="Arial" w:cs="Arial"/>
          <w:b/>
          <w:sz w:val="20"/>
          <w:u w:val="single"/>
        </w:rPr>
        <w:t>Availability of Affirmative Action Plan (AAP):</w:t>
      </w:r>
    </w:p>
    <w:p w14:paraId="736C6625" w14:textId="77777777" w:rsidR="00483A85" w:rsidRPr="00A3354C" w:rsidRDefault="00483A85" w:rsidP="00483A85">
      <w:pPr>
        <w:rPr>
          <w:rFonts w:ascii="Arial" w:hAnsi="Arial" w:cs="Arial"/>
          <w:sz w:val="20"/>
        </w:rPr>
      </w:pPr>
      <w:proofErr w:type="gramStart"/>
      <w:r w:rsidRPr="00A3354C">
        <w:rPr>
          <w:rFonts w:ascii="Arial" w:hAnsi="Arial" w:cs="Arial"/>
          <w:sz w:val="20"/>
        </w:rPr>
        <w:t>Our AAP(s) may be reviewed by employees and applicants upon formal request to the EEO Coordinator</w:t>
      </w:r>
      <w:proofErr w:type="gramEnd"/>
      <w:r w:rsidRPr="00A3354C">
        <w:rPr>
          <w:rFonts w:ascii="Arial" w:hAnsi="Arial" w:cs="Arial"/>
          <w:sz w:val="20"/>
        </w:rPr>
        <w:t xml:space="preserve">. Upon such request, a mutually convenient time during regular business hours </w:t>
      </w:r>
      <w:proofErr w:type="gramStart"/>
      <w:r w:rsidRPr="00A3354C">
        <w:rPr>
          <w:rFonts w:ascii="Arial" w:hAnsi="Arial" w:cs="Arial"/>
          <w:sz w:val="20"/>
        </w:rPr>
        <w:t>will be scheduled</w:t>
      </w:r>
      <w:proofErr w:type="gramEnd"/>
      <w:r w:rsidRPr="00A3354C">
        <w:rPr>
          <w:rFonts w:ascii="Arial" w:hAnsi="Arial" w:cs="Arial"/>
          <w:sz w:val="20"/>
        </w:rPr>
        <w:t xml:space="preserve"> for such review. </w:t>
      </w:r>
    </w:p>
    <w:p w14:paraId="20979E24" w14:textId="77777777" w:rsidR="00483A85" w:rsidRPr="00A3354C" w:rsidRDefault="00483A85" w:rsidP="00483A85">
      <w:pPr>
        <w:rPr>
          <w:rFonts w:ascii="Arial" w:hAnsi="Arial" w:cs="Arial"/>
          <w:sz w:val="20"/>
        </w:rPr>
      </w:pPr>
    </w:p>
    <w:p w14:paraId="739A98ED" w14:textId="77777777" w:rsidR="00483A85" w:rsidRPr="00A3354C" w:rsidRDefault="00483A85" w:rsidP="00483A85">
      <w:pPr>
        <w:rPr>
          <w:rFonts w:ascii="Arial" w:hAnsi="Arial" w:cs="Arial"/>
          <w:sz w:val="20"/>
        </w:rPr>
      </w:pPr>
      <w:r w:rsidRPr="00A3354C">
        <w:rPr>
          <w:rFonts w:ascii="Arial" w:hAnsi="Arial" w:cs="Arial"/>
          <w:sz w:val="20"/>
        </w:rPr>
        <w:t xml:space="preserve">Just as we all share the responsibility for meeting the challenges of our business objectives, each of us must assume a leading role in supporting our EEO objectives and ensuring these policies </w:t>
      </w:r>
      <w:proofErr w:type="gramStart"/>
      <w:r w:rsidRPr="00A3354C">
        <w:rPr>
          <w:rFonts w:ascii="Arial" w:hAnsi="Arial" w:cs="Arial"/>
          <w:sz w:val="20"/>
        </w:rPr>
        <w:t>are fully implemented</w:t>
      </w:r>
      <w:proofErr w:type="gramEnd"/>
      <w:r w:rsidRPr="00A3354C">
        <w:rPr>
          <w:rFonts w:ascii="Arial" w:hAnsi="Arial" w:cs="Arial"/>
          <w:sz w:val="20"/>
        </w:rPr>
        <w:t xml:space="preserve"> and work effectively. </w:t>
      </w:r>
    </w:p>
    <w:p w14:paraId="0CE9B1BD" w14:textId="77777777" w:rsidR="00483A85" w:rsidRPr="00A3354C" w:rsidRDefault="00483A85" w:rsidP="00483A85">
      <w:pPr>
        <w:rPr>
          <w:rFonts w:ascii="Arial" w:hAnsi="Arial" w:cs="Arial"/>
          <w:sz w:val="20"/>
        </w:rPr>
      </w:pPr>
    </w:p>
    <w:p w14:paraId="7C545A07" w14:textId="77777777" w:rsidR="00483A85" w:rsidRPr="00A3354C" w:rsidRDefault="00483A85" w:rsidP="00483A85">
      <w:pPr>
        <w:rPr>
          <w:rFonts w:ascii="Arial" w:hAnsi="Arial" w:cs="Arial"/>
          <w:sz w:val="20"/>
        </w:rPr>
      </w:pPr>
      <w:r w:rsidRPr="00A3354C">
        <w:rPr>
          <w:rFonts w:ascii="Arial" w:hAnsi="Arial" w:cs="Arial"/>
          <w:noProof/>
          <w:sz w:val="20"/>
        </w:rPr>
        <w:drawing>
          <wp:inline distT="0" distB="0" distL="0" distR="0" wp14:anchorId="0AD97D01" wp14:editId="549D4C47">
            <wp:extent cx="1043305" cy="3162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305" cy="316230"/>
                    </a:xfrm>
                    <a:prstGeom prst="rect">
                      <a:avLst/>
                    </a:prstGeom>
                    <a:noFill/>
                    <a:ln>
                      <a:noFill/>
                    </a:ln>
                  </pic:spPr>
                </pic:pic>
              </a:graphicData>
            </a:graphic>
          </wp:inline>
        </w:drawing>
      </w:r>
    </w:p>
    <w:p w14:paraId="4B0EAB7D" w14:textId="77777777" w:rsidR="00483A85" w:rsidRPr="00A3354C" w:rsidRDefault="00483A85" w:rsidP="00483A85">
      <w:pPr>
        <w:rPr>
          <w:rFonts w:ascii="Arial" w:hAnsi="Arial" w:cs="Arial"/>
          <w:sz w:val="20"/>
        </w:rPr>
      </w:pPr>
    </w:p>
    <w:p w14:paraId="0CD5B873" w14:textId="77777777" w:rsidR="00483A85" w:rsidRPr="00A3354C" w:rsidRDefault="00483A85" w:rsidP="00483A85">
      <w:pPr>
        <w:rPr>
          <w:rFonts w:ascii="Arial" w:hAnsi="Arial" w:cs="Arial"/>
          <w:sz w:val="20"/>
        </w:rPr>
      </w:pPr>
      <w:r w:rsidRPr="00A3354C">
        <w:rPr>
          <w:rFonts w:ascii="Arial" w:hAnsi="Arial" w:cs="Arial"/>
          <w:sz w:val="20"/>
        </w:rPr>
        <w:t>Steve Davis</w:t>
      </w:r>
    </w:p>
    <w:p w14:paraId="7D4A12E8" w14:textId="705723CF" w:rsidR="005C0FA0" w:rsidRPr="00A3354C" w:rsidRDefault="00483A85" w:rsidP="00E538C3">
      <w:pPr>
        <w:rPr>
          <w:rFonts w:ascii="Arial" w:hAnsi="Arial" w:cs="Arial"/>
          <w:sz w:val="20"/>
        </w:rPr>
      </w:pPr>
      <w:r w:rsidRPr="00A3354C">
        <w:rPr>
          <w:rFonts w:ascii="Arial" w:hAnsi="Arial" w:cs="Arial"/>
          <w:sz w:val="20"/>
        </w:rPr>
        <w:t>President and CEO</w:t>
      </w:r>
    </w:p>
    <w:sectPr w:rsidR="005C0FA0" w:rsidRPr="00A3354C" w:rsidSect="00E538C3">
      <w:headerReference w:type="default" r:id="rId15"/>
      <w:footerReference w:type="default" r:id="rId16"/>
      <w:headerReference w:type="first" r:id="rId17"/>
      <w:footerReference w:type="first" r:id="rId18"/>
      <w:pgSz w:w="12240" w:h="15840" w:code="1"/>
      <w:pgMar w:top="720" w:right="1440" w:bottom="2635" w:left="720" w:header="936"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DD95F" w14:textId="77777777" w:rsidR="0034735D" w:rsidRDefault="0034735D">
      <w:r>
        <w:separator/>
      </w:r>
    </w:p>
  </w:endnote>
  <w:endnote w:type="continuationSeparator" w:id="0">
    <w:p w14:paraId="699667D2" w14:textId="77777777" w:rsidR="0034735D" w:rsidRDefault="0034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2EE" w14:textId="77777777" w:rsidR="005C0FA0" w:rsidRDefault="005C0FA0">
    <w:pPr>
      <w:ind w:right="-274"/>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2F0" w14:textId="77777777" w:rsidR="005C0FA0" w:rsidRDefault="00F12D8A">
    <w:pPr>
      <w:ind w:right="-274"/>
      <w:jc w:val="right"/>
    </w:pPr>
    <w:r>
      <w:rPr>
        <w:noProof/>
      </w:rPr>
      <w:drawing>
        <wp:anchor distT="0" distB="0" distL="114300" distR="114300" simplePos="0" relativeHeight="251658240" behindDoc="1" locked="0" layoutInCell="1" allowOverlap="1" wp14:anchorId="7D4A12F3" wp14:editId="7D4A12F4">
          <wp:simplePos x="0" y="0"/>
          <wp:positionH relativeFrom="page">
            <wp:posOffset>457200</wp:posOffset>
          </wp:positionH>
          <wp:positionV relativeFrom="page">
            <wp:posOffset>8686800</wp:posOffset>
          </wp:positionV>
          <wp:extent cx="6858000" cy="9966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H-Ltrhd-address_Seattle_05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99669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BC16" w14:textId="77777777" w:rsidR="0034735D" w:rsidRDefault="0034735D">
      <w:r>
        <w:separator/>
      </w:r>
    </w:p>
  </w:footnote>
  <w:footnote w:type="continuationSeparator" w:id="0">
    <w:p w14:paraId="16611DDB" w14:textId="77777777" w:rsidR="0034735D" w:rsidRDefault="00347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2ED" w14:textId="77777777" w:rsidR="005C0FA0" w:rsidRDefault="005C0FA0">
    <w:pPr>
      <w:ind w:left="-67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12EF" w14:textId="77777777" w:rsidR="005C0FA0" w:rsidRDefault="00F12D8A">
    <w:pPr>
      <w:spacing w:after="1080"/>
      <w:ind w:left="-677"/>
    </w:pPr>
    <w:r>
      <w:rPr>
        <w:noProof/>
      </w:rPr>
      <w:drawing>
        <wp:anchor distT="0" distB="0" distL="114300" distR="114300" simplePos="0" relativeHeight="251657216" behindDoc="0" locked="0" layoutInCell="1" allowOverlap="1" wp14:anchorId="7D4A12F1" wp14:editId="7D4A12F2">
          <wp:simplePos x="0" y="0"/>
          <wp:positionH relativeFrom="page">
            <wp:posOffset>457200</wp:posOffset>
          </wp:positionH>
          <wp:positionV relativeFrom="page">
            <wp:posOffset>457200</wp:posOffset>
          </wp:positionV>
          <wp:extent cx="1140460" cy="433705"/>
          <wp:effectExtent l="0" t="0" r="0" b="0"/>
          <wp:wrapNone/>
          <wp:docPr id="4" name="Picture 4" descr="PAT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H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433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66935"/>
    <w:multiLevelType w:val="hybridMultilevel"/>
    <w:tmpl w:val="E494C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02"/>
    <w:rsid w:val="000C0C1C"/>
    <w:rsid w:val="000C50B1"/>
    <w:rsid w:val="001C763F"/>
    <w:rsid w:val="002028D0"/>
    <w:rsid w:val="0021588C"/>
    <w:rsid w:val="00235835"/>
    <w:rsid w:val="002C022E"/>
    <w:rsid w:val="00305EFC"/>
    <w:rsid w:val="0034735D"/>
    <w:rsid w:val="003A7817"/>
    <w:rsid w:val="00483A85"/>
    <w:rsid w:val="004C1C3C"/>
    <w:rsid w:val="004D1268"/>
    <w:rsid w:val="004E6896"/>
    <w:rsid w:val="005547DA"/>
    <w:rsid w:val="005C0FA0"/>
    <w:rsid w:val="00846AC4"/>
    <w:rsid w:val="00891A9A"/>
    <w:rsid w:val="00934391"/>
    <w:rsid w:val="009553FC"/>
    <w:rsid w:val="00A21EA7"/>
    <w:rsid w:val="00A3354C"/>
    <w:rsid w:val="00A94035"/>
    <w:rsid w:val="00C60C5D"/>
    <w:rsid w:val="00D71595"/>
    <w:rsid w:val="00D81978"/>
    <w:rsid w:val="00E538C3"/>
    <w:rsid w:val="00EA12A8"/>
    <w:rsid w:val="00F12D8A"/>
    <w:rsid w:val="00F2168F"/>
    <w:rsid w:val="00F53801"/>
    <w:rsid w:val="00F75C10"/>
    <w:rsid w:val="00F8136D"/>
    <w:rsid w:val="00F91002"/>
    <w:rsid w:val="00FD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A12E8"/>
  <w15:chartTrackingRefBased/>
  <w15:docId w15:val="{2E3D5AFB-99BA-4E9D-9AC7-0CDC78E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itle" w:qFormat="1"/>
    <w:lsdException w:name="Closing" w:semiHidden="1" w:unhideWhenUsed="1"/>
    <w:lsdException w:name="Body Text Indent"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semiHidden="1" w:unhideWhenUsed="1" w:qFormat="1"/>
    <w:lsdException w:name="Document Map" w:semiHidden="1" w:unhideWhenUsed="1"/>
    <w:lsdException w:name="E-mail Signature"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6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Heading1">
    <w:name w:val="heading 1"/>
    <w:basedOn w:val="Normal"/>
    <w:next w:val="Normal"/>
    <w:unhideWhenUsed/>
    <w:qFormat/>
    <w:pPr>
      <w:keepNext/>
      <w:spacing w:after="240"/>
      <w:outlineLvl w:val="0"/>
    </w:pPr>
    <w:rPr>
      <w:rFonts w:ascii="Arial" w:hAnsi="Arial" w:cs="Arial"/>
      <w:b/>
      <w:bCs/>
      <w:kern w:val="32"/>
      <w:sz w:val="28"/>
      <w:szCs w:val="32"/>
    </w:rPr>
  </w:style>
  <w:style w:type="paragraph" w:styleId="Heading2">
    <w:name w:val="heading 2"/>
    <w:basedOn w:val="Normal"/>
    <w:next w:val="Normal"/>
    <w:unhideWhenUsed/>
    <w:qFormat/>
    <w:pPr>
      <w:keepNext/>
      <w:spacing w:after="120"/>
      <w:outlineLvl w:val="1"/>
    </w:pPr>
    <w:rPr>
      <w:rFonts w:ascii="Arial" w:hAnsi="Arial" w:cs="Arial"/>
      <w:b/>
      <w:bCs/>
      <w:szCs w:val="28"/>
    </w:rPr>
  </w:style>
  <w:style w:type="paragraph" w:styleId="Heading3">
    <w:name w:val="heading 3"/>
    <w:basedOn w:val="Normal"/>
    <w:next w:val="Normal"/>
    <w:unhideWhenUsed/>
    <w:qFormat/>
    <w:pPr>
      <w:spacing w:after="120"/>
      <w:outlineLvl w:val="2"/>
    </w:pPr>
    <w:rPr>
      <w:b/>
      <w:bCs/>
      <w:szCs w:val="26"/>
    </w:rPr>
  </w:style>
  <w:style w:type="paragraph" w:styleId="Heading4">
    <w:name w:val="heading 4"/>
    <w:basedOn w:val="Normal"/>
    <w:next w:val="Normal"/>
    <w:unhideWhenUsed/>
    <w:qFormat/>
    <w:pPr>
      <w:keepNext/>
      <w:spacing w:after="1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unhideWhenUsed/>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PageNumber">
    <w:name w:val="page number"/>
    <w:basedOn w:val="DefaultParagraphFont"/>
  </w:style>
  <w:style w:type="paragraph" w:styleId="BodyText">
    <w:name w:val="Body Text"/>
    <w:basedOn w:val="Normal"/>
    <w:semiHidden/>
    <w:unhideWhenUsed/>
    <w:pPr>
      <w:spacing w:line="360" w:lineRule="auto"/>
    </w:pPr>
  </w:style>
  <w:style w:type="paragraph" w:customStyle="1" w:styleId="PATHbodytext">
    <w:name w:val="PATH body text"/>
    <w:link w:val="PATHbodytextChar"/>
    <w:uiPriority w:val="9"/>
    <w:qFormat/>
    <w:rsid w:val="00F8136D"/>
    <w:pPr>
      <w:spacing w:after="120" w:line="288" w:lineRule="auto"/>
    </w:pPr>
    <w:rPr>
      <w:rFonts w:ascii="Arial" w:eastAsiaTheme="minorHAnsi" w:hAnsi="Arial" w:cstheme="minorBidi"/>
      <w:sz w:val="18"/>
      <w:szCs w:val="22"/>
    </w:rPr>
  </w:style>
  <w:style w:type="character" w:customStyle="1" w:styleId="PATHbodytextChar">
    <w:name w:val="PATH body text Char"/>
    <w:basedOn w:val="DefaultParagraphFont"/>
    <w:link w:val="PATHbodytext"/>
    <w:uiPriority w:val="9"/>
    <w:rsid w:val="00F8136D"/>
    <w:rPr>
      <w:rFonts w:ascii="Arial" w:eastAsiaTheme="minorHAnsi" w:hAnsi="Arial" w:cstheme="minorBidi"/>
      <w:sz w:val="18"/>
      <w:szCs w:val="22"/>
    </w:rPr>
  </w:style>
  <w:style w:type="paragraph" w:styleId="ListParagraph">
    <w:name w:val="List Paragraph"/>
    <w:basedOn w:val="Normal"/>
    <w:uiPriority w:val="34"/>
    <w:qFormat/>
    <w:rsid w:val="00483A8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pPr>
    <w:rPr>
      <w:rFonts w:ascii="Calibri" w:eastAsia="Calibri" w:hAnsi="Calibri"/>
      <w:sz w:val="22"/>
      <w:szCs w:val="22"/>
    </w:rPr>
  </w:style>
  <w:style w:type="character" w:styleId="Hyperlink">
    <w:name w:val="Hyperlink"/>
    <w:uiPriority w:val="99"/>
    <w:unhideWhenUsed/>
    <w:rsid w:val="00483A85"/>
    <w:rPr>
      <w:color w:val="0563C1"/>
      <w:u w:val="single"/>
    </w:rPr>
  </w:style>
  <w:style w:type="paragraph" w:styleId="BalloonText">
    <w:name w:val="Balloon Text"/>
    <w:basedOn w:val="Normal"/>
    <w:link w:val="BalloonTextChar"/>
    <w:semiHidden/>
    <w:unhideWhenUsed/>
    <w:rsid w:val="00A3354C"/>
    <w:rPr>
      <w:rFonts w:ascii="Segoe UI" w:hAnsi="Segoe UI" w:cs="Segoe UI"/>
      <w:sz w:val="18"/>
      <w:szCs w:val="18"/>
    </w:rPr>
  </w:style>
  <w:style w:type="character" w:customStyle="1" w:styleId="BalloonTextChar">
    <w:name w:val="Balloon Text Char"/>
    <w:basedOn w:val="DefaultParagraphFont"/>
    <w:link w:val="BalloonText"/>
    <w:semiHidden/>
    <w:rsid w:val="00A33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l.gov/olms/regs/compliance/employeerightsposter11x17_final.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l.gov/ofccp/regs/compliance/posters/pdf/OFCCP_EEO_Supplement_Final_JRF_QA_508c.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l.gov/ofccp/regs/compliance/posters/pdf/eeopost.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maclean@path.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etType xmlns="f61b9584-0ea4-4571-9587-91c405500ef0">Other</Asse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96239C7973D468520FF7DB6E09A33" ma:contentTypeVersion="7" ma:contentTypeDescription="Create a new document." ma:contentTypeScope="" ma:versionID="0a9fb3b2b322cb43c0724f3808237ddf">
  <xsd:schema xmlns:xsd="http://www.w3.org/2001/XMLSchema" xmlns:xs="http://www.w3.org/2001/XMLSchema" xmlns:p="http://schemas.microsoft.com/office/2006/metadata/properties" xmlns:ns2="f61b9584-0ea4-4571-9587-91c405500ef0" xmlns:ns3="7ab6d668-eac3-402f-9dc2-c915c05e954b" targetNamespace="http://schemas.microsoft.com/office/2006/metadata/properties" ma:root="true" ma:fieldsID="1d4d0416b93b843475b130f3bf436b99" ns2:_="" ns3:_="">
    <xsd:import namespace="f61b9584-0ea4-4571-9587-91c405500ef0"/>
    <xsd:import namespace="7ab6d668-eac3-402f-9dc2-c915c05e954b"/>
    <xsd:element name="properties">
      <xsd:complexType>
        <xsd:sequence>
          <xsd:element name="documentManagement">
            <xsd:complexType>
              <xsd:all>
                <xsd:element ref="ns2:AssetTyp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b9584-0ea4-4571-9587-91c405500ef0" elementFormDefault="qualified">
    <xsd:import namespace="http://schemas.microsoft.com/office/2006/documentManagement/types"/>
    <xsd:import namespace="http://schemas.microsoft.com/office/infopath/2007/PartnerControls"/>
    <xsd:element name="AssetType" ma:index="8" nillable="true" ma:displayName="Asset Type" ma:default="Other" ma:format="Dropdown" ma:internalName="AssetType">
      <xsd:simpleType>
        <xsd:restriction base="dms:Choice">
          <xsd:enumeration value="Template"/>
          <xsd:enumeration value="Logo"/>
          <xsd:enumeration value="Brand Guide"/>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6d668-eac3-402f-9dc2-c915c05e95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CCD16-C984-462A-A6C2-ECC863B9EFBC}">
  <ds:schemaRefs>
    <ds:schemaRef ds:uri="http://schemas.microsoft.com/office/2006/metadata/properties"/>
    <ds:schemaRef ds:uri="http://schemas.microsoft.com/office/infopath/2007/PartnerControls"/>
    <ds:schemaRef ds:uri="f61b9584-0ea4-4571-9587-91c405500ef0"/>
  </ds:schemaRefs>
</ds:datastoreItem>
</file>

<file path=customXml/itemProps2.xml><?xml version="1.0" encoding="utf-8"?>
<ds:datastoreItem xmlns:ds="http://schemas.openxmlformats.org/officeDocument/2006/customXml" ds:itemID="{D824B04E-0DBC-4256-8ED0-9C4243096816}">
  <ds:schemaRefs>
    <ds:schemaRef ds:uri="http://schemas.microsoft.com/sharepoint/v3/contenttype/forms"/>
  </ds:schemaRefs>
</ds:datastoreItem>
</file>

<file path=customXml/itemProps3.xml><?xml version="1.0" encoding="utf-8"?>
<ds:datastoreItem xmlns:ds="http://schemas.openxmlformats.org/officeDocument/2006/customXml" ds:itemID="{A39C4D9E-6B1F-4210-A838-914BBFC9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b9584-0ea4-4571-9587-91c405500ef0"/>
    <ds:schemaRef ds:uri="7ab6d668-eac3-402f-9dc2-c915c05e9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 Presidents Letter  EEO-AAP-Brand update</Template>
  <TotalTime>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June 17, 2003</vt:lpstr>
    </vt:vector>
  </TitlesOfParts>
  <Company>PATH</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17, 2003</dc:title>
  <dc:subject/>
  <dc:creator>Simpson, Dave</dc:creator>
  <cp:keywords/>
  <dc:description/>
  <cp:lastModifiedBy>Stevenson, Rebecca</cp:lastModifiedBy>
  <cp:revision>6</cp:revision>
  <cp:lastPrinted>2018-08-16T19:04:00Z</cp:lastPrinted>
  <dcterms:created xsi:type="dcterms:W3CDTF">2018-08-16T19:02:00Z</dcterms:created>
  <dcterms:modified xsi:type="dcterms:W3CDTF">2018-08-16T19:08:00Z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0x01010042D96239C7973D468520FF7DB6E09A33</vt:lpwstr>
  </property>
</Properties>
</file>